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97EB94B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7D56A5">
        <w:rPr>
          <w:b/>
          <w:lang w:val="bg-BG" w:eastAsia="bg-BG"/>
        </w:rPr>
        <w:t>1</w:t>
      </w:r>
      <w:r w:rsidR="001C18EA">
        <w:rPr>
          <w:b/>
          <w:lang w:eastAsia="bg-BG"/>
        </w:rPr>
        <w:t>293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1C18EA">
        <w:rPr>
          <w:b/>
          <w:lang w:eastAsia="bg-BG"/>
        </w:rPr>
        <w:t>14</w:t>
      </w:r>
      <w:r w:rsidR="00B108AA">
        <w:rPr>
          <w:b/>
          <w:lang w:val="bg-BG" w:eastAsia="bg-BG"/>
        </w:rPr>
        <w:t>.</w:t>
      </w:r>
      <w:r w:rsidR="001C18EA">
        <w:rPr>
          <w:b/>
          <w:lang w:eastAsia="bg-BG"/>
        </w:rPr>
        <w:t>12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3247DE84" w14:textId="77777777" w:rsidR="001C18EA" w:rsidRDefault="001C18EA" w:rsidP="001C18EA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Pr="00EA05BB">
        <w:rPr>
          <w:b/>
          <w:lang w:val="bg-BG"/>
        </w:rPr>
        <w:t xml:space="preserve">Подробен устройствен план – план за </w:t>
      </w:r>
      <w:r>
        <w:rPr>
          <w:b/>
          <w:lang w:val="bg-BG"/>
        </w:rPr>
        <w:t xml:space="preserve">регулация и </w:t>
      </w:r>
      <w:r w:rsidRPr="00EA05BB">
        <w:rPr>
          <w:b/>
          <w:lang w:val="bg-BG"/>
        </w:rPr>
        <w:t>застрояване</w:t>
      </w:r>
      <w:r w:rsidRPr="00F37EDA">
        <w:rPr>
          <w:lang w:val="bg-BG"/>
        </w:rPr>
        <w:t xml:space="preserve"> </w:t>
      </w:r>
      <w:proofErr w:type="gramStart"/>
      <w:r>
        <w:rPr>
          <w:lang w:val="bg-BG"/>
        </w:rPr>
        <w:t>за  образуване</w:t>
      </w:r>
      <w:proofErr w:type="gramEnd"/>
      <w:r>
        <w:rPr>
          <w:lang w:val="bg-BG"/>
        </w:rPr>
        <w:t xml:space="preserve"> на самостоятелен урегулиран поземлен имот за ПИ с идентификатор 65927.501.1074 и обединяване на имоти с идентификатори 65927.501.1070 и 65927.501.5395  в един  </w:t>
      </w:r>
      <w:r w:rsidRPr="003E19BA">
        <w:rPr>
          <w:lang w:val="bg-BG"/>
        </w:rPr>
        <w:t xml:space="preserve"> </w:t>
      </w:r>
      <w:r>
        <w:rPr>
          <w:lang w:val="bg-BG"/>
        </w:rPr>
        <w:t xml:space="preserve">урегулиран поземлен имот. </w:t>
      </w:r>
    </w:p>
    <w:p w14:paraId="0A303703" w14:textId="77777777" w:rsidR="001C18EA" w:rsidRDefault="001C18EA" w:rsidP="001C18EA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плана за регулация УПИ </w:t>
      </w:r>
      <w:r>
        <w:t>XVIII</w:t>
      </w:r>
      <w:r>
        <w:rPr>
          <w:lang w:val="bg-BG"/>
        </w:rPr>
        <w:t>, кв. 20 отпада.</w:t>
      </w:r>
    </w:p>
    <w:p w14:paraId="76BB2562" w14:textId="77777777" w:rsidR="001C18EA" w:rsidRPr="00170AA0" w:rsidRDefault="001C18EA" w:rsidP="001C18EA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имот с идентификатор 65927.501.1074 се образува нов УПИ </w:t>
      </w:r>
      <w:r>
        <w:t>XX</w:t>
      </w:r>
      <w:r>
        <w:rPr>
          <w:lang w:val="bg-BG"/>
        </w:rPr>
        <w:t>-1074, кв. 20 по регулационния план на гр. Севлиево.</w:t>
      </w:r>
    </w:p>
    <w:p w14:paraId="049622C2" w14:textId="77777777" w:rsidR="001C18EA" w:rsidRPr="00914185" w:rsidRDefault="001C18EA" w:rsidP="001C18EA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Отпада УПИ </w:t>
      </w:r>
      <w:r>
        <w:t>XIII</w:t>
      </w:r>
      <w:r>
        <w:rPr>
          <w:lang w:val="bg-BG"/>
        </w:rPr>
        <w:t xml:space="preserve">, кв. 20. За </w:t>
      </w:r>
      <w:r>
        <w:t xml:space="preserve"> </w:t>
      </w:r>
      <w:r>
        <w:rPr>
          <w:lang w:val="bg-BG"/>
        </w:rPr>
        <w:t>имоти с идентификатори 65927.501.1070 и 65927.501.5395 се образува общ УПИ</w:t>
      </w:r>
      <w:r>
        <w:t xml:space="preserve"> XXI</w:t>
      </w:r>
      <w:r>
        <w:rPr>
          <w:lang w:val="bg-BG"/>
        </w:rPr>
        <w:t>, кв. 20.</w:t>
      </w:r>
    </w:p>
    <w:p w14:paraId="0EC00D39" w14:textId="77777777" w:rsidR="001C18EA" w:rsidRDefault="001C18EA" w:rsidP="001C18EA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плана на застрояване се определя устройствената зона за УПИ </w:t>
      </w:r>
      <w:r>
        <w:t xml:space="preserve">XX </w:t>
      </w:r>
      <w:r>
        <w:rPr>
          <w:lang w:val="bg-BG"/>
        </w:rPr>
        <w:t>и</w:t>
      </w:r>
      <w:r>
        <w:t xml:space="preserve"> XXI</w:t>
      </w:r>
      <w:r>
        <w:rPr>
          <w:lang w:val="bg-BG"/>
        </w:rPr>
        <w:t xml:space="preserve">, кв.20 -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/за ниско жилищно застрояване/ със следните устройствени показатели:</w:t>
      </w:r>
      <w:r w:rsidRPr="006D1DE4">
        <w:rPr>
          <w:lang w:val="bg-BG"/>
        </w:rPr>
        <w:t xml:space="preserve"> </w:t>
      </w:r>
    </w:p>
    <w:p w14:paraId="78C805A4" w14:textId="77777777" w:rsidR="001C18EA" w:rsidRDefault="001C18EA" w:rsidP="001C18EA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зона-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застрояване/;</w:t>
      </w:r>
    </w:p>
    <w:p w14:paraId="2C8D5ECA" w14:textId="77777777" w:rsidR="001C18EA" w:rsidRPr="00B2532D" w:rsidRDefault="001C18EA" w:rsidP="001C18E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467A28C0" w14:textId="77777777" w:rsidR="001C18EA" w:rsidRDefault="001C18EA" w:rsidP="001C18E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8,00м;</w:t>
      </w:r>
    </w:p>
    <w:p w14:paraId="577A1E86" w14:textId="77777777" w:rsidR="001C18EA" w:rsidRDefault="001C18EA" w:rsidP="001C18E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02F1CD2E" w14:textId="77777777" w:rsidR="001C18EA" w:rsidRDefault="001C18EA" w:rsidP="001C18EA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115910AA" w14:textId="77777777" w:rsidR="001C18EA" w:rsidRDefault="001C18EA" w:rsidP="001C18EA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148B840F" w14:textId="77777777" w:rsidR="001C18EA" w:rsidRDefault="007D56A5" w:rsidP="008740DE">
      <w:pPr>
        <w:ind w:right="-1"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</w:t>
      </w:r>
      <w:r w:rsidR="001C18EA">
        <w:t>–</w:t>
      </w:r>
      <w:r>
        <w:t xml:space="preserve"> П</w:t>
      </w:r>
      <w:r w:rsidR="001C18EA">
        <w:rPr>
          <w:lang w:val="bg-BG"/>
        </w:rPr>
        <w:t>Р</w:t>
      </w:r>
      <w:r>
        <w:t xml:space="preserve">З </w:t>
      </w:r>
      <w:proofErr w:type="spellStart"/>
      <w:r>
        <w:t>по</w:t>
      </w:r>
      <w:proofErr w:type="spellEnd"/>
      <w:r>
        <w:t xml:space="preserve"> чл.110, ал.1, т.</w:t>
      </w:r>
      <w:r w:rsidR="001C18EA">
        <w:rPr>
          <w:lang w:val="bg-BG"/>
        </w:rPr>
        <w:t>1</w:t>
      </w:r>
      <w:r>
        <w:rPr>
          <w:lang w:val="bg-BG"/>
        </w:rPr>
        <w:t xml:space="preserve"> с обхват</w:t>
      </w:r>
      <w:r>
        <w:t>:</w:t>
      </w:r>
      <w:r>
        <w:rPr>
          <w:lang w:val="bg-BG"/>
        </w:rPr>
        <w:t xml:space="preserve"> </w:t>
      </w:r>
      <w:r w:rsidR="001C18EA">
        <w:rPr>
          <w:lang w:val="bg-BG"/>
        </w:rPr>
        <w:t>имоти с идентификатори 65927.501.1074, 65927.501.5395 и 65927.501.1070 по КККР на гр. Севлиево.</w:t>
      </w:r>
    </w:p>
    <w:p w14:paraId="67CA8524" w14:textId="292BE8B7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2E1520BD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1C18EA">
        <w:rPr>
          <w:lang w:val="bg-BG" w:eastAsia="bg-BG"/>
        </w:rPr>
        <w:t>14</w:t>
      </w:r>
      <w:r w:rsidR="00D3098A">
        <w:rPr>
          <w:lang w:val="bg-BG" w:eastAsia="bg-BG"/>
        </w:rPr>
        <w:t>.</w:t>
      </w:r>
      <w:r w:rsidR="003E519A">
        <w:rPr>
          <w:lang w:val="bg-BG" w:eastAsia="bg-BG"/>
        </w:rPr>
        <w:t>1</w:t>
      </w:r>
      <w:r w:rsidR="001C18EA">
        <w:rPr>
          <w:lang w:val="bg-BG" w:eastAsia="bg-BG"/>
        </w:rPr>
        <w:t>2</w:t>
      </w:r>
      <w:bookmarkStart w:id="0" w:name="_GoBack"/>
      <w:bookmarkEnd w:id="0"/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B47C2" w14:textId="77777777" w:rsidR="00730C14" w:rsidRDefault="00730C14">
      <w:r>
        <w:separator/>
      </w:r>
    </w:p>
  </w:endnote>
  <w:endnote w:type="continuationSeparator" w:id="0">
    <w:p w14:paraId="5A879BAA" w14:textId="77777777" w:rsidR="00730C14" w:rsidRDefault="0073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23C4" w14:textId="77777777" w:rsidR="00730C14" w:rsidRDefault="00730C14">
      <w:r>
        <w:separator/>
      </w:r>
    </w:p>
  </w:footnote>
  <w:footnote w:type="continuationSeparator" w:id="0">
    <w:p w14:paraId="09F2A263" w14:textId="77777777" w:rsidR="00730C14" w:rsidRDefault="0073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539A3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47FC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18E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178AC"/>
    <w:rsid w:val="003338A7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3E519A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0C14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56A5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1B4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0889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4718-DB10-4D1F-BBB8-22CCBBAC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1742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2022-12-14T13:41:00Z</dcterms:created>
  <dcterms:modified xsi:type="dcterms:W3CDTF">2022-12-14T13:41:00Z</dcterms:modified>
</cp:coreProperties>
</file>